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Согласовано                                                                            Рассмотрено на педагогическом совет Управляющим Советом                                                          Протокол № </w:t>
      </w:r>
      <w:r>
        <w:rPr>
          <w:rFonts w:ascii="Times New Roman" w:hAnsi="Times New Roman" w:cs="Times New Roman" w:eastAsia="Times New Roman"/>
          <w:color w:val="auto"/>
          <w:spacing w:val="0"/>
          <w:position w:val="0"/>
          <w:sz w:val="22"/>
          <w:u w:val="single"/>
          <w:shd w:fill="auto" w:val="clear"/>
        </w:rPr>
        <w:t xml:space="preserve">_9_от     31.05._</w:t>
      </w:r>
      <w:r>
        <w:rPr>
          <w:rFonts w:ascii="Times New Roman" w:hAnsi="Times New Roman" w:cs="Times New Roman" w:eastAsia="Times New Roman"/>
          <w:color w:val="auto"/>
          <w:spacing w:val="0"/>
          <w:position w:val="0"/>
          <w:sz w:val="22"/>
          <w:shd w:fill="auto" w:val="clear"/>
        </w:rPr>
        <w:t xml:space="preserve">2014г.Протокол № ____от_______2014г.                                                          Утверждено приказом № </w:t>
      </w:r>
      <w:r>
        <w:rPr>
          <w:rFonts w:ascii="Times New Roman" w:hAnsi="Times New Roman" w:cs="Times New Roman" w:eastAsia="Times New Roman"/>
          <w:color w:val="auto"/>
          <w:spacing w:val="0"/>
          <w:position w:val="0"/>
          <w:sz w:val="22"/>
          <w:u w:val="single"/>
          <w:shd w:fill="auto" w:val="clear"/>
        </w:rPr>
        <w:t xml:space="preserve">61</w:t>
      </w:r>
      <w:r>
        <w:rPr>
          <w:rFonts w:ascii="Times New Roman" w:hAnsi="Times New Roman" w:cs="Times New Roman" w:eastAsia="Times New Roman"/>
          <w:color w:val="auto"/>
          <w:spacing w:val="0"/>
          <w:position w:val="0"/>
          <w:sz w:val="22"/>
          <w:shd w:fill="auto" w:val="clear"/>
        </w:rPr>
        <w:t xml:space="preserve">от</w:t>
      </w:r>
      <w:r>
        <w:rPr>
          <w:rFonts w:ascii="Times New Roman" w:hAnsi="Times New Roman" w:cs="Times New Roman" w:eastAsia="Times New Roman"/>
          <w:color w:val="auto"/>
          <w:spacing w:val="0"/>
          <w:position w:val="0"/>
          <w:sz w:val="22"/>
          <w:u w:val="single"/>
          <w:shd w:fill="auto" w:val="clear"/>
        </w:rPr>
        <w:t xml:space="preserve">31.05.</w:t>
      </w:r>
      <w:r>
        <w:rPr>
          <w:rFonts w:ascii="Times New Roman" w:hAnsi="Times New Roman" w:cs="Times New Roman" w:eastAsia="Times New Roman"/>
          <w:color w:val="auto"/>
          <w:spacing w:val="0"/>
          <w:position w:val="0"/>
          <w:sz w:val="22"/>
          <w:shd w:fill="auto" w:val="clear"/>
        </w:rPr>
        <w:t xml:space="preserve">2014г.</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Председатель УС:_______В.П.Авдонин.                                 Директор школы:              Н.В.Быкова.</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Советом  обучающихся  ОУ                                                                                                                                                         </w:t>
      </w:r>
      <w:r>
        <w:rPr>
          <w:rFonts w:ascii="Times New Roman" w:hAnsi="Times New Roman" w:cs="Times New Roman" w:eastAsia="Times New Roman"/>
          <w:color w:val="auto"/>
          <w:spacing w:val="0"/>
          <w:position w:val="0"/>
          <w:sz w:val="22"/>
          <w:shd w:fill="auto" w:val="clear"/>
        </w:rPr>
        <w:t xml:space="preserve">Протокол № ____от_______2014г</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Локальный акт</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 о поощрениях и взысканиях обучающихся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муниципального бюджетного  общеобразовательного учреждения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Средняя общеобразовательная школа п.Яблочный                              Лысогорского района Саратовской области</w:t>
      </w:r>
      <w:r>
        <w:rPr>
          <w:rFonts w:ascii="Times New Roman" w:hAnsi="Times New Roman" w:cs="Times New Roman" w:eastAsia="Times New Roman"/>
          <w:b/>
          <w:color w:val="auto"/>
          <w:spacing w:val="0"/>
          <w:position w:val="0"/>
          <w:sz w:val="28"/>
          <w:shd w:fill="auto" w:val="clear"/>
        </w:rPr>
        <w:t xml:space="preserve">»</w:t>
      </w:r>
    </w:p>
    <w:p>
      <w:pPr>
        <w:spacing w:before="0" w:after="0" w:line="322"/>
        <w:ind w:right="0" w:left="29"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Общие положения</w:t>
      </w:r>
      <w:r>
        <w:rPr>
          <w:rFonts w:ascii="Times New Roman" w:hAnsi="Times New Roman" w:cs="Times New Roman" w:eastAsia="Times New Roman"/>
          <w:b/>
          <w:color w:val="000000"/>
          <w:spacing w:val="0"/>
          <w:position w:val="0"/>
          <w:sz w:val="28"/>
          <w:shd w:fill="auto" w:val="clear"/>
        </w:rPr>
        <w:t xml:space="preserve"> </w:t>
      </w:r>
    </w:p>
    <w:p>
      <w:pPr>
        <w:spacing w:before="108" w:after="108" w:line="276"/>
        <w:ind w:right="0" w:left="0" w:firstLine="0"/>
        <w:jc w:val="left"/>
        <w:rPr>
          <w:rFonts w:ascii="Calibri" w:hAnsi="Calibri" w:cs="Calibri" w:eastAsia="Calibri"/>
          <w:b/>
          <w:color w:val="26282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Данное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Положение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разработано на основании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Конституции Российской Федерации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закона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основных гарантиях прав ребенка в Российской Федерации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Закона РФ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26282F"/>
          <w:spacing w:val="0"/>
          <w:position w:val="0"/>
          <w:sz w:val="28"/>
          <w:shd w:fill="auto" w:val="clear"/>
        </w:rPr>
        <w:t xml:space="preserve">приказа Министерства образования и науки РФ от 15 марта 2013</w:t>
      </w:r>
      <w:r>
        <w:rPr>
          <w:rFonts w:ascii="Times New Roman" w:hAnsi="Times New Roman" w:cs="Times New Roman" w:eastAsia="Times New Roman"/>
          <w:color w:val="26282F"/>
          <w:spacing w:val="0"/>
          <w:position w:val="0"/>
          <w:sz w:val="28"/>
          <w:shd w:fill="auto" w:val="clear"/>
        </w:rPr>
        <w:t xml:space="preserve"> </w:t>
      </w:r>
      <w:r>
        <w:rPr>
          <w:rFonts w:ascii="Times New Roman" w:hAnsi="Times New Roman" w:cs="Times New Roman" w:eastAsia="Times New Roman"/>
          <w:color w:val="26282F"/>
          <w:spacing w:val="0"/>
          <w:position w:val="0"/>
          <w:sz w:val="28"/>
          <w:shd w:fill="auto" w:val="clear"/>
        </w:rPr>
        <w:t xml:space="preserve">г. N</w:t>
      </w:r>
      <w:r>
        <w:rPr>
          <w:rFonts w:ascii="Times New Roman" w:hAnsi="Times New Roman" w:cs="Times New Roman" w:eastAsia="Times New Roman"/>
          <w:color w:val="26282F"/>
          <w:spacing w:val="0"/>
          <w:position w:val="0"/>
          <w:sz w:val="28"/>
          <w:shd w:fill="auto" w:val="clear"/>
        </w:rPr>
        <w:t xml:space="preserve"> 185 «</w:t>
      </w:r>
      <w:r>
        <w:rPr>
          <w:rFonts w:ascii="Times New Roman" w:hAnsi="Times New Roman" w:cs="Times New Roman" w:eastAsia="Times New Roman"/>
          <w:color w:val="26282F"/>
          <w:spacing w:val="0"/>
          <w:position w:val="0"/>
          <w:sz w:val="28"/>
          <w:shd w:fill="auto" w:val="clear"/>
        </w:rPr>
        <w:t xml:space="preserve">Об утверждении Порядка применения к обучающимся и снятия с обучающихся мер дисциплинарного взыскания</w:t>
      </w:r>
      <w:r>
        <w:rPr>
          <w:rFonts w:ascii="Times New Roman" w:hAnsi="Times New Roman" w:cs="Times New Roman" w:eastAsia="Times New Roman"/>
          <w:color w:val="26282F"/>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Меры поощрения</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2.1. </w:t>
      </w:r>
      <w:r>
        <w:rPr>
          <w:rFonts w:ascii="Times New Roman" w:hAnsi="Times New Roman" w:cs="Times New Roman" w:eastAsia="Times New Roman"/>
          <w:color w:val="000000"/>
          <w:spacing w:val="0"/>
          <w:position w:val="0"/>
          <w:sz w:val="28"/>
          <w:shd w:fill="auto" w:val="clear"/>
        </w:rPr>
        <w:t xml:space="preserve">Разработанный порядок применения к учащимся мер поощрения должен способствовать созданию в учреждении благоприятного микроклимата, равных возможностей для учащихся. Система поощрений призвана стимулировать усилия учащихся в учебной, трудовой, спортивной деятельности. Содействовать укреплению демократических начал, помочь учащимся в самооценке своих возможностей.</w:t>
        <w:br/>
      </w:r>
      <w:r>
        <w:rPr>
          <w:rFonts w:ascii="Times New Roman" w:hAnsi="Times New Roman" w:cs="Times New Roman" w:eastAsia="Times New Roman"/>
          <w:color w:val="000000"/>
          <w:spacing w:val="0"/>
          <w:position w:val="0"/>
          <w:sz w:val="28"/>
          <w:shd w:fill="auto" w:val="clear"/>
        </w:rPr>
        <w:t xml:space="preserve">2.2. </w:t>
      </w:r>
      <w:r>
        <w:rPr>
          <w:rFonts w:ascii="Times New Roman" w:hAnsi="Times New Roman" w:cs="Times New Roman" w:eastAsia="Times New Roman"/>
          <w:color w:val="000000"/>
          <w:spacing w:val="0"/>
          <w:position w:val="0"/>
          <w:sz w:val="28"/>
          <w:shd w:fill="auto" w:val="clear"/>
        </w:rPr>
        <w:t xml:space="preserve">Учащиеся поощряются за:</w:t>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успехи в учебе, спорте, общественной жизни образовательного учреждения;</w:t>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победу в олимпиадах, конкурсах, спортивных соревнованиях.</w:t>
        <w:br/>
      </w:r>
      <w:r>
        <w:rPr>
          <w:rFonts w:ascii="Times New Roman" w:hAnsi="Times New Roman" w:cs="Times New Roman" w:eastAsia="Times New Roman"/>
          <w:color w:val="000000"/>
          <w:spacing w:val="0"/>
          <w:position w:val="0"/>
          <w:sz w:val="28"/>
          <w:shd w:fill="auto" w:val="clear"/>
        </w:rPr>
        <w:t xml:space="preserve">2.3. </w:t>
      </w:r>
      <w:r>
        <w:rPr>
          <w:rFonts w:ascii="Times New Roman" w:hAnsi="Times New Roman" w:cs="Times New Roman" w:eastAsia="Times New Roman"/>
          <w:color w:val="000000"/>
          <w:spacing w:val="0"/>
          <w:position w:val="0"/>
          <w:sz w:val="28"/>
          <w:shd w:fill="auto" w:val="clear"/>
        </w:rPr>
        <w:t xml:space="preserve">В школе применяются следующие виды поощрений:</w:t>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объявление благодарности;</w:t>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награждение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Почетной грамотой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образовательного учреждения;</w:t>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направление благодарственного письма родителям;</w:t>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помещение фотографии на стенд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Честь школы</w:t>
      </w:r>
      <w:r>
        <w:rPr>
          <w:rFonts w:ascii="Times New Roman" w:hAnsi="Times New Roman" w:cs="Times New Roman" w:eastAsia="Times New Roman"/>
          <w:color w:val="000000"/>
          <w:spacing w:val="0"/>
          <w:position w:val="0"/>
          <w:sz w:val="28"/>
          <w:shd w:fill="auto" w:val="clear"/>
        </w:rPr>
        <w:t xml:space="preserve">»;</w:t>
        <w:br/>
        <w:t xml:space="preserve">2.4. </w:t>
      </w:r>
      <w:r>
        <w:rPr>
          <w:rFonts w:ascii="Times New Roman" w:hAnsi="Times New Roman" w:cs="Times New Roman" w:eastAsia="Times New Roman"/>
          <w:color w:val="000000"/>
          <w:spacing w:val="0"/>
          <w:position w:val="0"/>
          <w:sz w:val="28"/>
          <w:shd w:fill="auto" w:val="clear"/>
        </w:rPr>
        <w:t xml:space="preserve">Поощрения в форме благодарностей могут выноситься учителями – предметниками и классными руководителями. Это доводится до сведения классного коллектива, в котором обучается школьник.</w:t>
        <w:br/>
      </w:r>
      <w:r>
        <w:rPr>
          <w:rFonts w:ascii="Times New Roman" w:hAnsi="Times New Roman" w:cs="Times New Roman" w:eastAsia="Times New Roman"/>
          <w:color w:val="000000"/>
          <w:spacing w:val="0"/>
          <w:position w:val="0"/>
          <w:sz w:val="28"/>
          <w:shd w:fill="auto" w:val="clear"/>
        </w:rPr>
        <w:t xml:space="preserve">2.5. </w:t>
      </w:r>
      <w:r>
        <w:rPr>
          <w:rFonts w:ascii="Times New Roman" w:hAnsi="Times New Roman" w:cs="Times New Roman" w:eastAsia="Times New Roman"/>
          <w:color w:val="000000"/>
          <w:spacing w:val="0"/>
          <w:position w:val="0"/>
          <w:sz w:val="28"/>
          <w:shd w:fill="auto" w:val="clear"/>
        </w:rPr>
        <w:t xml:space="preserve">Все другие виды поощрений производятся директором школы, который издает приказ по ходатайству любого органа самоуправления, а также классных руководителей. При этом представление к поощрению за общественную работу должно обсуждаться на собрании классного коллектива и учитывать мнение учащихся класса. Поощрения за мероприятия, проводимые внутри образовательного учреждения, соответствуют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Положениям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том или ином мероприятии,  утвержденным  педсоветом.</w:t>
        <w:br/>
      </w:r>
      <w:r>
        <w:rPr>
          <w:rFonts w:ascii="Times New Roman" w:hAnsi="Times New Roman" w:cs="Times New Roman" w:eastAsia="Times New Roman"/>
          <w:color w:val="000000"/>
          <w:spacing w:val="0"/>
          <w:position w:val="0"/>
          <w:sz w:val="28"/>
          <w:shd w:fill="auto" w:val="clear"/>
        </w:rPr>
        <w:t xml:space="preserve">2.6. </w:t>
      </w:r>
      <w:r>
        <w:rPr>
          <w:rFonts w:ascii="Times New Roman" w:hAnsi="Times New Roman" w:cs="Times New Roman" w:eastAsia="Times New Roman"/>
          <w:color w:val="000000"/>
          <w:spacing w:val="0"/>
          <w:position w:val="0"/>
          <w:sz w:val="28"/>
          <w:shd w:fill="auto" w:val="clear"/>
        </w:rPr>
        <w:t xml:space="preserve">Известия о применении мер поощрений получают самую широкую огласку: доводятся до сведения классных коллективов, объявляются на общешкольных линейках. Они также объявляются на классных и общешкольных родительских собраниях.</w:t>
      </w: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Меры дисциплинарного взыскания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образовательном учреждении мер дисциплинарного взыскания.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Меры дисциплинарного взыскания не применяются к обучающимся: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образовательным программам дошкольного и начального общего образования;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ограниченными возможностями здоровья (с задержкой психического развития и различными формами умственной отсталости).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Меры дисциплинарного взыскания применяются за неисполнение или нарушение устава образовательного учреждения, правил внутреннего распорядка и иных локальных нормативных актов по вопросам образовательного учреждения.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За совершение дисциплинарного проступка к обучающемуся могут быть применены следующие меры дисциплинарного взыскания: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замечание;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выговор;</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отчисление из образовательного учреждения.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За каждый дисциплинарный проступок может быть применена одна мера дисциплинарного взыскания.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выборе меры дисциплинарного взыскания образовательное учреждение, должно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Управляющего Совета, Совета  родителей (законных  представителей)  обучающихся,  Совета  обучающихся образовательного учреждения.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Не допускается применение мер дисциплинарного взыскания к обучающимся во время их болезни, каникул.</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До применения меры дисциплинарного взыскания образовательное учреждение должно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6 настоящего Порядка, а также времени, необходимого на учет мнения Управляющего Совета, Совета  родителей (законных  представителей)  обучающихся,  Совета  обучающихся образовательного учреждения., но не более семи учебных дней со дня представления руководителю образовательного учреждения мотивированного мнения указанных совета и комитета в письменной форме.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Об отчислении несовершеннолетнего обучающегося в качестве меры дисциплинарного взыскания образовательного учреждения незамедлительно обязана проинформировать орган местного самоуправления, осуществляющий управление в сфере образования.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образовательного учреждения, не позднее чем в месячный срок принимают меры, обеспечивающие получение несовершеннолетним общего образования.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Применение к обучающемуся меры дисциплинарного взыскания оформляется приказом (распоряжением) руководителя образовательного учреждения,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образовательном учреждении.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образовательном учреждении и подлежит исполнению в сроки, предусмотренные указанным решением.</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образовательного учреждения, до истечения года со дня применения меры дисциплинарного взыскания имеет право снять ее с обучающегося по собственной инициативе,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